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F691" w14:textId="77777777" w:rsidR="00FE067E" w:rsidRPr="00FA7E0D" w:rsidRDefault="00CD36CF" w:rsidP="00CC1F3B">
      <w:pPr>
        <w:pStyle w:val="TitlePageOrigin"/>
        <w:rPr>
          <w:color w:val="auto"/>
        </w:rPr>
      </w:pPr>
      <w:r w:rsidRPr="00FA7E0D">
        <w:rPr>
          <w:color w:val="auto"/>
        </w:rPr>
        <w:t>WEST virginia legislature</w:t>
      </w:r>
    </w:p>
    <w:p w14:paraId="2877CE2D" w14:textId="3AB949C0" w:rsidR="00CD36CF" w:rsidRPr="00FA7E0D" w:rsidRDefault="00CD36CF" w:rsidP="00CC1F3B">
      <w:pPr>
        <w:pStyle w:val="TitlePageSession"/>
        <w:rPr>
          <w:color w:val="auto"/>
        </w:rPr>
      </w:pPr>
      <w:r w:rsidRPr="00FA7E0D">
        <w:rPr>
          <w:color w:val="auto"/>
        </w:rPr>
        <w:t>20</w:t>
      </w:r>
      <w:r w:rsidR="00CB1ADC" w:rsidRPr="00FA7E0D">
        <w:rPr>
          <w:color w:val="auto"/>
        </w:rPr>
        <w:t>2</w:t>
      </w:r>
      <w:r w:rsidR="00F61EE5" w:rsidRPr="00FA7E0D">
        <w:rPr>
          <w:color w:val="auto"/>
        </w:rPr>
        <w:t>2</w:t>
      </w:r>
      <w:r w:rsidRPr="00FA7E0D">
        <w:rPr>
          <w:color w:val="auto"/>
        </w:rPr>
        <w:t xml:space="preserve"> regular session</w:t>
      </w:r>
    </w:p>
    <w:p w14:paraId="172D625A" w14:textId="095133A5" w:rsidR="00CD36CF" w:rsidRPr="00FA7E0D" w:rsidRDefault="00A71487" w:rsidP="00CC1F3B">
      <w:pPr>
        <w:pStyle w:val="TitlePageBillPrefix"/>
        <w:rPr>
          <w:color w:val="auto"/>
        </w:rPr>
      </w:pPr>
      <w:sdt>
        <w:sdtPr>
          <w:rPr>
            <w:color w:val="auto"/>
          </w:rPr>
          <w:tag w:val="IntroDate"/>
          <w:id w:val="-1236936958"/>
          <w:placeholder>
            <w:docPart w:val="C3B307651B904D378A5FF67827E81709"/>
          </w:placeholder>
          <w:text/>
        </w:sdtPr>
        <w:sdtEndPr/>
        <w:sdtContent>
          <w:r w:rsidR="00F61EE5" w:rsidRPr="00FA7E0D">
            <w:rPr>
              <w:color w:val="auto"/>
            </w:rPr>
            <w:t>Introduced</w:t>
          </w:r>
        </w:sdtContent>
      </w:sdt>
    </w:p>
    <w:p w14:paraId="4322CD8B" w14:textId="6AAB2C46" w:rsidR="00CD36CF" w:rsidRPr="00FA7E0D" w:rsidRDefault="00A7148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F6FA4" w:rsidRPr="00FA7E0D">
            <w:rPr>
              <w:color w:val="auto"/>
            </w:rPr>
            <w:t>House</w:t>
          </w:r>
        </w:sdtContent>
      </w:sdt>
      <w:r w:rsidR="00303684" w:rsidRPr="00FA7E0D">
        <w:rPr>
          <w:color w:val="auto"/>
        </w:rPr>
        <w:t xml:space="preserve"> </w:t>
      </w:r>
      <w:r w:rsidR="00CD36CF" w:rsidRPr="00FA7E0D">
        <w:rPr>
          <w:color w:val="auto"/>
        </w:rPr>
        <w:t xml:space="preserve">Bill </w:t>
      </w:r>
      <w:sdt>
        <w:sdtPr>
          <w:rPr>
            <w:color w:val="auto"/>
          </w:rPr>
          <w:tag w:val="BNum"/>
          <w:id w:val="1645317809"/>
          <w:lock w:val="sdtLocked"/>
          <w:placeholder>
            <w:docPart w:val="7CD44D7481684EFBB2169CAE07E0AB86"/>
          </w:placeholder>
          <w:text/>
        </w:sdtPr>
        <w:sdtEndPr/>
        <w:sdtContent>
          <w:r w:rsidR="000723C3">
            <w:rPr>
              <w:color w:val="auto"/>
            </w:rPr>
            <w:t>4422</w:t>
          </w:r>
        </w:sdtContent>
      </w:sdt>
    </w:p>
    <w:p w14:paraId="293425D7" w14:textId="039019A7" w:rsidR="00CD36CF" w:rsidRPr="00FA7E0D" w:rsidRDefault="00CD36CF" w:rsidP="00CC1F3B">
      <w:pPr>
        <w:pStyle w:val="Sponsors"/>
        <w:rPr>
          <w:color w:val="auto"/>
        </w:rPr>
      </w:pPr>
      <w:r w:rsidRPr="00FA7E0D">
        <w:rPr>
          <w:color w:val="auto"/>
        </w:rPr>
        <w:t xml:space="preserve">By </w:t>
      </w:r>
      <w:sdt>
        <w:sdtPr>
          <w:rPr>
            <w:color w:val="auto"/>
          </w:rPr>
          <w:tag w:val="Sponsors"/>
          <w:id w:val="1589585889"/>
          <w:placeholder>
            <w:docPart w:val="BC6A277E70A54C5D83F0F91084EB54B0"/>
          </w:placeholder>
          <w:text w:multiLine="1"/>
        </w:sdtPr>
        <w:sdtEndPr/>
        <w:sdtContent>
          <w:r w:rsidR="00BF6FA4" w:rsidRPr="00FA7E0D">
            <w:rPr>
              <w:color w:val="auto"/>
            </w:rPr>
            <w:t>Delegate</w:t>
          </w:r>
          <w:r w:rsidR="00D74D4E">
            <w:rPr>
              <w:color w:val="auto"/>
            </w:rPr>
            <w:t>s</w:t>
          </w:r>
          <w:r w:rsidR="00BF6FA4" w:rsidRPr="00FA7E0D">
            <w:rPr>
              <w:color w:val="auto"/>
            </w:rPr>
            <w:t xml:space="preserve"> </w:t>
          </w:r>
          <w:r w:rsidR="00D70444" w:rsidRPr="00FA7E0D">
            <w:rPr>
              <w:color w:val="auto"/>
            </w:rPr>
            <w:t>Howell</w:t>
          </w:r>
          <w:r w:rsidR="00D74D4E">
            <w:rPr>
              <w:color w:val="auto"/>
            </w:rPr>
            <w:t>, Jennings, Sypolt, Pinson, Wamsley, Hamrick, Linville, Barnhart, Zatezalo</w:t>
          </w:r>
          <w:r w:rsidR="00A71487">
            <w:rPr>
              <w:color w:val="auto"/>
            </w:rPr>
            <w:t xml:space="preserve">, </w:t>
          </w:r>
          <w:r w:rsidR="00D74D4E">
            <w:rPr>
              <w:color w:val="auto"/>
            </w:rPr>
            <w:t>Clark</w:t>
          </w:r>
          <w:r w:rsidR="00A71487">
            <w:rPr>
              <w:color w:val="auto"/>
            </w:rPr>
            <w:t xml:space="preserve"> and Holstein</w:t>
          </w:r>
          <w:r w:rsidR="00D74D4E">
            <w:rPr>
              <w:color w:val="auto"/>
            </w:rPr>
            <w:t xml:space="preserve"> </w:t>
          </w:r>
        </w:sdtContent>
      </w:sdt>
    </w:p>
    <w:p w14:paraId="01E29DA4" w14:textId="22087FAE" w:rsidR="00D619F5" w:rsidRPr="00FA7E0D" w:rsidRDefault="00CD36CF" w:rsidP="00CC1F3B">
      <w:pPr>
        <w:pStyle w:val="References"/>
        <w:rPr>
          <w:color w:val="auto"/>
        </w:rPr>
        <w:sectPr w:rsidR="00D619F5" w:rsidRPr="00FA7E0D" w:rsidSect="000C695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FA7E0D">
        <w:rPr>
          <w:color w:val="auto"/>
        </w:rPr>
        <w:t>[</w:t>
      </w:r>
      <w:sdt>
        <w:sdtPr>
          <w:rPr>
            <w:color w:val="auto"/>
          </w:rPr>
          <w:tag w:val="References"/>
          <w:id w:val="-1043047873"/>
          <w:placeholder>
            <w:docPart w:val="460D713500284C7FB4932CF3609CC106"/>
          </w:placeholder>
          <w:text w:multiLine="1"/>
        </w:sdtPr>
        <w:sdtEndPr/>
        <w:sdtContent>
          <w:r w:rsidR="00F61EE5" w:rsidRPr="00FA7E0D">
            <w:rPr>
              <w:color w:val="auto"/>
            </w:rPr>
            <w:t>Introduced</w:t>
          </w:r>
          <w:r w:rsidR="000723C3">
            <w:rPr>
              <w:color w:val="auto"/>
            </w:rPr>
            <w:t xml:space="preserve"> January 27, 2022</w:t>
          </w:r>
          <w:r w:rsidR="001B6EFE" w:rsidRPr="00FA7E0D">
            <w:rPr>
              <w:color w:val="auto"/>
            </w:rPr>
            <w:t xml:space="preserve">; </w:t>
          </w:r>
          <w:r w:rsidR="0003046D" w:rsidRPr="00FA7E0D">
            <w:rPr>
              <w:color w:val="auto"/>
            </w:rPr>
            <w:t>R</w:t>
          </w:r>
          <w:r w:rsidR="00F61EE5" w:rsidRPr="00FA7E0D">
            <w:rPr>
              <w:color w:val="auto"/>
            </w:rPr>
            <w:t xml:space="preserve">eferred </w:t>
          </w:r>
          <w:r w:rsidR="003921A2" w:rsidRPr="00FA7E0D">
            <w:rPr>
              <w:color w:val="auto"/>
            </w:rPr>
            <w:br/>
          </w:r>
          <w:r w:rsidR="00F61EE5" w:rsidRPr="00FA7E0D">
            <w:rPr>
              <w:color w:val="auto"/>
            </w:rPr>
            <w:t>to</w:t>
          </w:r>
          <w:r w:rsidR="0003046D" w:rsidRPr="00FA7E0D">
            <w:rPr>
              <w:color w:val="auto"/>
            </w:rPr>
            <w:t xml:space="preserve"> the Committee on</w:t>
          </w:r>
          <w:r w:rsidR="000723C3">
            <w:rPr>
              <w:color w:val="auto"/>
            </w:rPr>
            <w:t xml:space="preserve"> Technology and Infrastructure then the Judiciary</w:t>
          </w:r>
        </w:sdtContent>
      </w:sdt>
      <w:r w:rsidR="005D35EC" w:rsidRPr="00FA7E0D">
        <w:rPr>
          <w:color w:val="auto"/>
        </w:rPr>
        <w:t>].</w:t>
      </w:r>
    </w:p>
    <w:p w14:paraId="1A7BA796" w14:textId="0690EE9D" w:rsidR="00303684" w:rsidRPr="00FA7E0D" w:rsidRDefault="009E7D90" w:rsidP="00863870">
      <w:pPr>
        <w:pStyle w:val="TitleSection"/>
        <w:rPr>
          <w:color w:val="auto"/>
        </w:rPr>
      </w:pPr>
      <w:r w:rsidRPr="00FA7E0D">
        <w:rPr>
          <w:color w:val="auto"/>
        </w:rPr>
        <w:lastRenderedPageBreak/>
        <w:t xml:space="preserve">A </w:t>
      </w:r>
      <w:r w:rsidR="009B6528" w:rsidRPr="00FA7E0D">
        <w:rPr>
          <w:color w:val="auto"/>
        </w:rPr>
        <w:t xml:space="preserve">BILL </w:t>
      </w:r>
      <w:r w:rsidR="008B3B4D" w:rsidRPr="00FA7E0D">
        <w:rPr>
          <w:color w:val="auto"/>
        </w:rPr>
        <w:t>to amend and reenact §</w:t>
      </w:r>
      <w:r w:rsidR="007674BC" w:rsidRPr="00FA7E0D">
        <w:rPr>
          <w:color w:val="auto"/>
        </w:rPr>
        <w:t>3</w:t>
      </w:r>
      <w:r w:rsidR="00D70444" w:rsidRPr="00FA7E0D">
        <w:rPr>
          <w:color w:val="auto"/>
        </w:rPr>
        <w:t>1-2A</w:t>
      </w:r>
      <w:r w:rsidR="008B3B4D" w:rsidRPr="00FA7E0D">
        <w:rPr>
          <w:color w:val="auto"/>
        </w:rPr>
        <w:t>-1</w:t>
      </w:r>
      <w:r w:rsidR="00526780" w:rsidRPr="00FA7E0D">
        <w:rPr>
          <w:color w:val="auto"/>
        </w:rPr>
        <w:t xml:space="preserve">, §31-2A-2, §31-2A-3, and §31-2A-6 </w:t>
      </w:r>
      <w:r w:rsidR="008B3B4D" w:rsidRPr="00FA7E0D">
        <w:rPr>
          <w:color w:val="auto"/>
        </w:rPr>
        <w:t xml:space="preserve">of the Code of West Virginia, 1931, as amended, </w:t>
      </w:r>
      <w:r w:rsidR="00584AB4" w:rsidRPr="00FA7E0D">
        <w:rPr>
          <w:color w:val="auto"/>
        </w:rPr>
        <w:t xml:space="preserve">all </w:t>
      </w:r>
      <w:r w:rsidR="008B3B4D" w:rsidRPr="00FA7E0D">
        <w:rPr>
          <w:color w:val="auto"/>
        </w:rPr>
        <w:t xml:space="preserve">relating to </w:t>
      </w:r>
      <w:r w:rsidR="009F1003" w:rsidRPr="00FA7E0D">
        <w:rPr>
          <w:color w:val="auto"/>
        </w:rPr>
        <w:t>enforc</w:t>
      </w:r>
      <w:r w:rsidR="00526780" w:rsidRPr="00FA7E0D">
        <w:rPr>
          <w:color w:val="auto"/>
        </w:rPr>
        <w:t>ing</w:t>
      </w:r>
      <w:r w:rsidR="009F1003" w:rsidRPr="00FA7E0D">
        <w:rPr>
          <w:color w:val="auto"/>
        </w:rPr>
        <w:t xml:space="preserve"> stricter penalties upon railroad companies who block railroad crossings with their train</w:t>
      </w:r>
      <w:r w:rsidR="00526780" w:rsidRPr="00FA7E0D">
        <w:rPr>
          <w:color w:val="auto"/>
        </w:rPr>
        <w:t xml:space="preserve"> and </w:t>
      </w:r>
      <w:r w:rsidR="009F1003" w:rsidRPr="00FA7E0D">
        <w:rPr>
          <w:color w:val="auto"/>
        </w:rPr>
        <w:t>train cars</w:t>
      </w:r>
      <w:r w:rsidR="00526780" w:rsidRPr="00FA7E0D">
        <w:rPr>
          <w:color w:val="auto"/>
        </w:rPr>
        <w:t>; defining engineer; extending the definition of crossing to include private crossings; extending the definition of blocking an intersection to a train or train cars moving at a very low rate of speed; including an engineer as being subject to fines and penalties for blocking an intersection; and increasing fines and penalties for the amount of time the intersection is blocked</w:t>
      </w:r>
      <w:r w:rsidR="008B3B4D" w:rsidRPr="00FA7E0D">
        <w:rPr>
          <w:color w:val="auto"/>
        </w:rPr>
        <w:t>.</w:t>
      </w:r>
    </w:p>
    <w:p w14:paraId="4FD793E2" w14:textId="3A72D613" w:rsidR="005D35EC" w:rsidRPr="00FA7E0D" w:rsidRDefault="00303684" w:rsidP="005D35EC">
      <w:pPr>
        <w:pStyle w:val="EnactingClause"/>
        <w:rPr>
          <w:rFonts w:cs="Times New Roman"/>
          <w:b/>
          <w:caps/>
          <w:color w:val="auto"/>
          <w:sz w:val="24"/>
        </w:rPr>
      </w:pPr>
      <w:r w:rsidRPr="00FA7E0D">
        <w:rPr>
          <w:color w:val="auto"/>
        </w:rPr>
        <w:t>Be it enacted by the Legislature of West Virginia:</w:t>
      </w:r>
      <w:r w:rsidR="005D35EC" w:rsidRPr="00FA7E0D">
        <w:rPr>
          <w:rFonts w:cs="Times New Roman"/>
          <w:b/>
          <w:caps/>
          <w:color w:val="auto"/>
          <w:sz w:val="24"/>
        </w:rPr>
        <w:t xml:space="preserve"> </w:t>
      </w:r>
    </w:p>
    <w:p w14:paraId="0B9A3953" w14:textId="77777777" w:rsidR="00D70444" w:rsidRPr="00FA7E0D" w:rsidRDefault="00D70444" w:rsidP="005844E7">
      <w:pPr>
        <w:pStyle w:val="ArticleHeading"/>
        <w:rPr>
          <w:color w:val="auto"/>
        </w:rPr>
        <w:sectPr w:rsidR="00D70444" w:rsidRPr="00FA7E0D" w:rsidSect="00176BC1">
          <w:type w:val="continuous"/>
          <w:pgSz w:w="12240" w:h="15840"/>
          <w:pgMar w:top="1440" w:right="1440" w:bottom="1440" w:left="1440" w:header="720" w:footer="720" w:gutter="0"/>
          <w:lnNumType w:countBy="1" w:restart="newSection"/>
          <w:cols w:space="720"/>
          <w:docGrid w:linePitch="360"/>
        </w:sectPr>
      </w:pPr>
      <w:r w:rsidRPr="00FA7E0D">
        <w:rPr>
          <w:color w:val="auto"/>
        </w:rPr>
        <w:t>ARTICLE 2A. RAILROAD CROSSING.</w:t>
      </w:r>
    </w:p>
    <w:p w14:paraId="2F6CB786" w14:textId="77777777" w:rsidR="00D70444" w:rsidRPr="00FA7E0D" w:rsidRDefault="00D70444" w:rsidP="00AD17DA">
      <w:pPr>
        <w:pStyle w:val="SectionHeading"/>
        <w:rPr>
          <w:color w:val="auto"/>
        </w:rPr>
      </w:pPr>
      <w:r w:rsidRPr="00FA7E0D">
        <w:rPr>
          <w:color w:val="auto"/>
        </w:rPr>
        <w:t xml:space="preserve">§31-2A-1. Definitions. </w:t>
      </w:r>
    </w:p>
    <w:p w14:paraId="78C954AF" w14:textId="77777777" w:rsidR="00D70444" w:rsidRPr="00FA7E0D" w:rsidRDefault="00D70444" w:rsidP="00AD17DA">
      <w:pPr>
        <w:pStyle w:val="SectionBody"/>
        <w:rPr>
          <w:color w:val="auto"/>
        </w:rPr>
      </w:pPr>
      <w:r w:rsidRPr="00FA7E0D">
        <w:rPr>
          <w:color w:val="auto"/>
        </w:rPr>
        <w:t>As used in this article:</w:t>
      </w:r>
    </w:p>
    <w:p w14:paraId="64524F19" w14:textId="3112D9A9" w:rsidR="009F1003" w:rsidRPr="00FA7E0D" w:rsidRDefault="00CA625F" w:rsidP="009F1003">
      <w:pPr>
        <w:pStyle w:val="SectionBody"/>
        <w:numPr>
          <w:ilvl w:val="0"/>
          <w:numId w:val="4"/>
        </w:numPr>
        <w:rPr>
          <w:color w:val="auto"/>
        </w:rPr>
      </w:pPr>
      <w:r w:rsidRPr="00FA7E0D">
        <w:rPr>
          <w:color w:val="auto"/>
        </w:rPr>
        <w:t>“</w:t>
      </w:r>
      <w:r w:rsidR="00D70444" w:rsidRPr="00FA7E0D">
        <w:rPr>
          <w:color w:val="auto"/>
        </w:rPr>
        <w:t>Carrier,</w:t>
      </w:r>
      <w:r w:rsidRPr="00FA7E0D">
        <w:rPr>
          <w:color w:val="auto"/>
        </w:rPr>
        <w:t>”</w:t>
      </w:r>
      <w:r w:rsidR="00D70444" w:rsidRPr="00FA7E0D">
        <w:rPr>
          <w:color w:val="auto"/>
        </w:rPr>
        <w:t xml:space="preserve"> </w:t>
      </w:r>
      <w:r w:rsidRPr="00FA7E0D">
        <w:rPr>
          <w:color w:val="auto"/>
        </w:rPr>
        <w:t>“</w:t>
      </w:r>
      <w:r w:rsidR="00D70444" w:rsidRPr="00FA7E0D">
        <w:rPr>
          <w:color w:val="auto"/>
        </w:rPr>
        <w:t>railroad</w:t>
      </w:r>
      <w:r w:rsidRPr="00FA7E0D">
        <w:rPr>
          <w:color w:val="auto"/>
        </w:rPr>
        <w:t>”</w:t>
      </w:r>
      <w:r w:rsidR="00D70444" w:rsidRPr="00FA7E0D">
        <w:rPr>
          <w:color w:val="auto"/>
        </w:rPr>
        <w:t xml:space="preserve"> or </w:t>
      </w:r>
      <w:r w:rsidRPr="00FA7E0D">
        <w:rPr>
          <w:color w:val="auto"/>
        </w:rPr>
        <w:t>“</w:t>
      </w:r>
      <w:r w:rsidR="00D70444" w:rsidRPr="00FA7E0D">
        <w:rPr>
          <w:color w:val="auto"/>
        </w:rPr>
        <w:t>railroad company</w:t>
      </w:r>
      <w:r w:rsidRPr="00FA7E0D">
        <w:rPr>
          <w:color w:val="auto"/>
        </w:rPr>
        <w:t>”</w:t>
      </w:r>
      <w:r w:rsidR="00D70444" w:rsidRPr="00FA7E0D">
        <w:rPr>
          <w:color w:val="auto"/>
        </w:rPr>
        <w:t xml:space="preserve"> means a common carrier by railroad.</w:t>
      </w:r>
    </w:p>
    <w:p w14:paraId="235D1A01" w14:textId="4FF2FB8A" w:rsidR="009F1003" w:rsidRPr="00FA7E0D" w:rsidRDefault="009F1003" w:rsidP="00FA7E0D">
      <w:pPr>
        <w:pStyle w:val="SectionBody"/>
        <w:rPr>
          <w:color w:val="auto"/>
          <w:u w:val="single"/>
        </w:rPr>
      </w:pPr>
      <w:r w:rsidRPr="00FA7E0D">
        <w:rPr>
          <w:color w:val="auto"/>
          <w:u w:val="single"/>
        </w:rPr>
        <w:t xml:space="preserve">(b) </w:t>
      </w:r>
      <w:r w:rsidR="00CA625F" w:rsidRPr="00FA7E0D">
        <w:rPr>
          <w:color w:val="auto"/>
          <w:u w:val="single"/>
        </w:rPr>
        <w:t>“</w:t>
      </w:r>
      <w:r w:rsidRPr="00FA7E0D">
        <w:rPr>
          <w:color w:val="auto"/>
          <w:u w:val="single"/>
        </w:rPr>
        <w:t>Engineer</w:t>
      </w:r>
      <w:r w:rsidR="00CA625F" w:rsidRPr="00FA7E0D">
        <w:rPr>
          <w:color w:val="auto"/>
          <w:u w:val="single"/>
        </w:rPr>
        <w:t>”</w:t>
      </w:r>
      <w:r w:rsidRPr="00FA7E0D">
        <w:rPr>
          <w:color w:val="auto"/>
          <w:u w:val="single"/>
        </w:rPr>
        <w:t xml:space="preserve"> means the engineer responsible for operating the train on behalf of the</w:t>
      </w:r>
      <w:r w:rsidR="00FA7E0D" w:rsidRPr="00FA7E0D">
        <w:rPr>
          <w:color w:val="auto"/>
          <w:u w:val="single"/>
        </w:rPr>
        <w:t xml:space="preserve"> </w:t>
      </w:r>
      <w:r w:rsidRPr="00FA7E0D">
        <w:rPr>
          <w:color w:val="auto"/>
          <w:u w:val="single"/>
        </w:rPr>
        <w:t>railroad company.</w:t>
      </w:r>
    </w:p>
    <w:p w14:paraId="71A399B1" w14:textId="4D1DB54F" w:rsidR="00D70444" w:rsidRPr="00FA7E0D" w:rsidRDefault="00D70444" w:rsidP="00AD17DA">
      <w:pPr>
        <w:pStyle w:val="SectionBody"/>
        <w:rPr>
          <w:color w:val="auto"/>
        </w:rPr>
        <w:sectPr w:rsidR="00D70444" w:rsidRPr="00FA7E0D" w:rsidSect="00E07C13">
          <w:type w:val="continuous"/>
          <w:pgSz w:w="12240" w:h="15840"/>
          <w:pgMar w:top="1440" w:right="1440" w:bottom="1440" w:left="1440" w:header="720" w:footer="720" w:gutter="0"/>
          <w:lnNumType w:countBy="1" w:restart="newSection"/>
          <w:cols w:space="720"/>
          <w:docGrid w:linePitch="360"/>
        </w:sectPr>
      </w:pPr>
      <w:r w:rsidRPr="00FA7E0D">
        <w:rPr>
          <w:strike/>
          <w:color w:val="auto"/>
        </w:rPr>
        <w:t>(b)</w:t>
      </w:r>
      <w:r w:rsidRPr="00FA7E0D">
        <w:rPr>
          <w:color w:val="auto"/>
        </w:rPr>
        <w:t xml:space="preserve"> </w:t>
      </w:r>
      <w:r w:rsidR="009F1003" w:rsidRPr="00FA7E0D">
        <w:rPr>
          <w:color w:val="auto"/>
          <w:u w:val="single"/>
        </w:rPr>
        <w:t>(c)</w:t>
      </w:r>
      <w:r w:rsidR="009F1003" w:rsidRPr="00FA7E0D">
        <w:rPr>
          <w:color w:val="auto"/>
        </w:rPr>
        <w:t xml:space="preserve"> </w:t>
      </w:r>
      <w:r w:rsidR="00CA625F" w:rsidRPr="00FA7E0D">
        <w:rPr>
          <w:color w:val="auto"/>
        </w:rPr>
        <w:t>“</w:t>
      </w:r>
      <w:r w:rsidRPr="00FA7E0D">
        <w:rPr>
          <w:color w:val="auto"/>
        </w:rPr>
        <w:t>Train</w:t>
      </w:r>
      <w:r w:rsidR="00CA625F" w:rsidRPr="00FA7E0D">
        <w:rPr>
          <w:color w:val="auto"/>
        </w:rPr>
        <w:t>”</w:t>
      </w:r>
      <w:r w:rsidRPr="00FA7E0D">
        <w:rPr>
          <w:color w:val="auto"/>
        </w:rPr>
        <w:t xml:space="preserve"> or </w:t>
      </w:r>
      <w:r w:rsidR="00CA625F" w:rsidRPr="00FA7E0D">
        <w:rPr>
          <w:color w:val="auto"/>
        </w:rPr>
        <w:t>“</w:t>
      </w:r>
      <w:r w:rsidRPr="00FA7E0D">
        <w:rPr>
          <w:color w:val="auto"/>
        </w:rPr>
        <w:t>trains</w:t>
      </w:r>
      <w:r w:rsidR="00CA625F" w:rsidRPr="00FA7E0D">
        <w:rPr>
          <w:color w:val="auto"/>
        </w:rPr>
        <w:t>”</w:t>
      </w:r>
      <w:r w:rsidRPr="00FA7E0D">
        <w:rPr>
          <w:color w:val="auto"/>
        </w:rPr>
        <w:t xml:space="preserve"> mean engines, cars and any type of railroad equipment or rolling stock, or any part thereof, capable of blocking any crossing of a railroad track or tracks and any public street, road or highway.</w:t>
      </w:r>
    </w:p>
    <w:p w14:paraId="2A56010E" w14:textId="77777777" w:rsidR="00D70444" w:rsidRPr="00FA7E0D" w:rsidRDefault="00D70444" w:rsidP="003152EB">
      <w:pPr>
        <w:pStyle w:val="SectionHeading"/>
        <w:rPr>
          <w:color w:val="auto"/>
        </w:rPr>
      </w:pPr>
      <w:r w:rsidRPr="00FA7E0D">
        <w:rPr>
          <w:color w:val="auto"/>
        </w:rPr>
        <w:t>§31-2A-2. Blocking of crossing prohibited; time limit.</w:t>
      </w:r>
    </w:p>
    <w:p w14:paraId="40734057" w14:textId="5F4CDDB0" w:rsidR="00D70444" w:rsidRPr="00FA7E0D" w:rsidRDefault="00D70444" w:rsidP="003152EB">
      <w:pPr>
        <w:pStyle w:val="SectionBody"/>
        <w:rPr>
          <w:color w:val="auto"/>
        </w:rPr>
      </w:pPr>
      <w:r w:rsidRPr="00FA7E0D">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w:t>
      </w:r>
      <w:r w:rsidR="009F1003" w:rsidRPr="00FA7E0D">
        <w:rPr>
          <w:color w:val="auto"/>
          <w:u w:val="single"/>
        </w:rPr>
        <w:t>or private</w:t>
      </w:r>
      <w:r w:rsidR="009F1003" w:rsidRPr="00FA7E0D">
        <w:rPr>
          <w:color w:val="auto"/>
        </w:rPr>
        <w:t xml:space="preserve"> </w:t>
      </w:r>
      <w:r w:rsidRPr="00FA7E0D">
        <w:rPr>
          <w:color w:val="auto"/>
        </w:rPr>
        <w:t xml:space="preserve">street, road or highway of this state for a period longer than </w:t>
      </w:r>
      <w:r w:rsidR="00CA625F" w:rsidRPr="00FA7E0D">
        <w:rPr>
          <w:color w:val="auto"/>
        </w:rPr>
        <w:t>10</w:t>
      </w:r>
      <w:r w:rsidRPr="00FA7E0D">
        <w:rPr>
          <w:color w:val="auto"/>
        </w:rPr>
        <w:t xml:space="preserve"> minutes. This section does not apply to an obstruction of any such street, road or highway caused by a continuously moving train or caused by circumstances wholly beyond the control of the railroad</w:t>
      </w:r>
      <w:r w:rsidR="009F1003" w:rsidRPr="00FA7E0D">
        <w:rPr>
          <w:color w:val="auto"/>
        </w:rPr>
        <w:t xml:space="preserve">, </w:t>
      </w:r>
      <w:r w:rsidR="009F1003" w:rsidRPr="00FA7E0D">
        <w:rPr>
          <w:color w:val="auto"/>
          <w:u w:val="single"/>
        </w:rPr>
        <w:t>such as an emergency outside the control of the engineer or railroad company</w:t>
      </w:r>
      <w:r w:rsidRPr="00FA7E0D">
        <w:rPr>
          <w:color w:val="auto"/>
          <w:u w:val="single"/>
        </w:rPr>
        <w:t>,</w:t>
      </w:r>
      <w:r w:rsidRPr="00FA7E0D">
        <w:rPr>
          <w:color w:val="auto"/>
        </w:rPr>
        <w:t xml:space="preserve"> but does apply to all other obstructions as aforesaid, including, but not limited to, those caused by a stopped train or a train engaged in switching, loading or </w:t>
      </w:r>
      <w:r w:rsidRPr="00FA7E0D">
        <w:rPr>
          <w:color w:val="auto"/>
        </w:rPr>
        <w:lastRenderedPageBreak/>
        <w:t xml:space="preserve">unloading operations: </w:t>
      </w:r>
      <w:r w:rsidRPr="00FA7E0D">
        <w:rPr>
          <w:i/>
          <w:iCs/>
          <w:color w:val="auto"/>
        </w:rPr>
        <w:t>Provided,</w:t>
      </w:r>
      <w:r w:rsidRPr="00FA7E0D">
        <w:rPr>
          <w:color w:val="auto"/>
        </w:rPr>
        <w:t xml:space="preserve"> That if any such train is within the jurisdictional limits of any municipality which now has or hereafter shall have in force and effect an ordinance limiting the time a railroad crossing may be blocked by a train, such ordinance shall govern, and the provisions of this article shall not be applicable</w:t>
      </w:r>
      <w:r w:rsidR="00FA7E0D" w:rsidRPr="00FA7E0D">
        <w:rPr>
          <w:color w:val="auto"/>
        </w:rPr>
        <w:t>:</w:t>
      </w:r>
      <w:r w:rsidR="009F1003" w:rsidRPr="00FA7E0D">
        <w:rPr>
          <w:color w:val="auto"/>
        </w:rPr>
        <w:t xml:space="preserve"> </w:t>
      </w:r>
      <w:r w:rsidR="009F1003" w:rsidRPr="00FA7E0D">
        <w:rPr>
          <w:i/>
          <w:iCs/>
          <w:color w:val="auto"/>
          <w:u w:val="single"/>
        </w:rPr>
        <w:t>Provided</w:t>
      </w:r>
      <w:r w:rsidR="00FA7E0D" w:rsidRPr="00FA7E0D">
        <w:rPr>
          <w:i/>
          <w:iCs/>
          <w:color w:val="auto"/>
          <w:u w:val="single"/>
        </w:rPr>
        <w:t>, however</w:t>
      </w:r>
      <w:r w:rsidR="009F1003" w:rsidRPr="00FA7E0D">
        <w:rPr>
          <w:color w:val="auto"/>
          <w:u w:val="single"/>
        </w:rPr>
        <w:t xml:space="preserve">, </w:t>
      </w:r>
      <w:r w:rsidR="00FA7E0D" w:rsidRPr="00FA7E0D">
        <w:rPr>
          <w:color w:val="auto"/>
          <w:u w:val="single"/>
        </w:rPr>
        <w:t xml:space="preserve">That </w:t>
      </w:r>
      <w:r w:rsidR="009F1003" w:rsidRPr="00FA7E0D">
        <w:rPr>
          <w:color w:val="auto"/>
          <w:u w:val="single"/>
        </w:rPr>
        <w:t>a train shall be considered to be blocking a railroad crossing if the train engine and cars are moving at a very low rate of speed</w:t>
      </w:r>
      <w:r w:rsidR="00472934" w:rsidRPr="00FA7E0D">
        <w:rPr>
          <w:color w:val="auto"/>
          <w:u w:val="single"/>
        </w:rPr>
        <w:t xml:space="preserve">, defined as </w:t>
      </w:r>
      <w:r w:rsidR="00F3210D">
        <w:rPr>
          <w:color w:val="auto"/>
          <w:u w:val="single"/>
        </w:rPr>
        <w:t>five</w:t>
      </w:r>
      <w:r w:rsidR="00472934" w:rsidRPr="00FA7E0D">
        <w:rPr>
          <w:color w:val="auto"/>
          <w:u w:val="single"/>
        </w:rPr>
        <w:t xml:space="preserve"> miles per hour or less</w:t>
      </w:r>
      <w:r w:rsidR="009F1003" w:rsidRPr="00FA7E0D">
        <w:rPr>
          <w:color w:val="auto"/>
          <w:u w:val="single"/>
        </w:rPr>
        <w:t>.</w:t>
      </w:r>
      <w:r w:rsidR="00CA625F" w:rsidRPr="00FA7E0D">
        <w:rPr>
          <w:color w:val="auto"/>
          <w:u w:val="single"/>
        </w:rPr>
        <w:t xml:space="preserve">                     </w:t>
      </w:r>
    </w:p>
    <w:p w14:paraId="207823AC" w14:textId="77777777" w:rsidR="00D70444" w:rsidRPr="00FA7E0D" w:rsidRDefault="00D70444" w:rsidP="003152EB">
      <w:pPr>
        <w:pStyle w:val="SectionBody"/>
        <w:rPr>
          <w:color w:val="auto"/>
        </w:rPr>
        <w:sectPr w:rsidR="00D70444" w:rsidRPr="00FA7E0D" w:rsidSect="00597AFA">
          <w:type w:val="continuous"/>
          <w:pgSz w:w="12240" w:h="15840"/>
          <w:pgMar w:top="1440" w:right="1440" w:bottom="1440" w:left="1440" w:header="720" w:footer="720" w:gutter="0"/>
          <w:lnNumType w:countBy="1" w:restart="newSection"/>
          <w:cols w:space="720"/>
          <w:docGrid w:linePitch="360"/>
        </w:sectPr>
      </w:pPr>
      <w:r w:rsidRPr="00FA7E0D">
        <w:rPr>
          <w:color w:val="auto"/>
        </w:rPr>
        <w:t>(b)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operation of the train.</w:t>
      </w:r>
    </w:p>
    <w:p w14:paraId="4E0F44F3" w14:textId="77777777" w:rsidR="00D70444" w:rsidRPr="00FA7E0D" w:rsidRDefault="00D70444" w:rsidP="00F539FB">
      <w:pPr>
        <w:pStyle w:val="SectionHeading"/>
        <w:rPr>
          <w:color w:val="auto"/>
        </w:rPr>
      </w:pPr>
      <w:r w:rsidRPr="00FA7E0D">
        <w:rPr>
          <w:color w:val="auto"/>
        </w:rPr>
        <w:t xml:space="preserve">§31-2A-3. Responsibility of railroad company. </w:t>
      </w:r>
    </w:p>
    <w:p w14:paraId="3AD4EC21" w14:textId="4C102C34" w:rsidR="00D70444" w:rsidRPr="00FA7E0D" w:rsidRDefault="00D70444" w:rsidP="00F539FB">
      <w:pPr>
        <w:pStyle w:val="SectionBody"/>
        <w:rPr>
          <w:color w:val="auto"/>
        </w:rPr>
        <w:sectPr w:rsidR="00D70444" w:rsidRPr="00FA7E0D" w:rsidSect="000A7ADD">
          <w:type w:val="continuous"/>
          <w:pgSz w:w="12240" w:h="15840"/>
          <w:pgMar w:top="1440" w:right="1440" w:bottom="1440" w:left="1440" w:header="720" w:footer="720" w:gutter="0"/>
          <w:lnNumType w:countBy="1" w:restart="newSection"/>
          <w:cols w:space="720"/>
          <w:docGrid w:linePitch="360"/>
        </w:sectPr>
      </w:pPr>
      <w:r w:rsidRPr="00FA7E0D">
        <w:rPr>
          <w:color w:val="auto"/>
        </w:rPr>
        <w:t>The railroad company shall be solely responsible for the acts of its agents and employees in violating any provision of this article or any provision of any ordinance of any municipality or any provision of any order of a county or other public authority regulating the period of time any such street, road or highway may be so blocked by a train.</w:t>
      </w:r>
      <w:r w:rsidR="009F1003" w:rsidRPr="00FA7E0D">
        <w:rPr>
          <w:color w:val="auto"/>
        </w:rPr>
        <w:t xml:space="preserve"> </w:t>
      </w:r>
      <w:r w:rsidR="00472934" w:rsidRPr="00FA7E0D">
        <w:rPr>
          <w:color w:val="auto"/>
          <w:u w:val="single"/>
        </w:rPr>
        <w:t>The</w:t>
      </w:r>
      <w:r w:rsidR="009F1003" w:rsidRPr="00FA7E0D">
        <w:rPr>
          <w:color w:val="auto"/>
          <w:u w:val="single"/>
        </w:rPr>
        <w:t xml:space="preserve"> engineer </w:t>
      </w:r>
      <w:r w:rsidR="00472934" w:rsidRPr="00FA7E0D">
        <w:rPr>
          <w:color w:val="auto"/>
          <w:u w:val="single"/>
        </w:rPr>
        <w:t xml:space="preserve">operating the train blocking the intersection </w:t>
      </w:r>
      <w:r w:rsidR="009F1003" w:rsidRPr="00FA7E0D">
        <w:rPr>
          <w:color w:val="auto"/>
          <w:u w:val="single"/>
        </w:rPr>
        <w:t>shall also be responsible</w:t>
      </w:r>
      <w:r w:rsidR="00472934" w:rsidRPr="00FA7E0D">
        <w:rPr>
          <w:color w:val="auto"/>
          <w:u w:val="single"/>
        </w:rPr>
        <w:t xml:space="preserve"> for purposes of the fine or penalty issued</w:t>
      </w:r>
      <w:r w:rsidR="009F1003" w:rsidRPr="00FA7E0D">
        <w:rPr>
          <w:color w:val="auto"/>
          <w:u w:val="single"/>
        </w:rPr>
        <w:t xml:space="preserve"> </w:t>
      </w:r>
      <w:r w:rsidR="00472934" w:rsidRPr="00FA7E0D">
        <w:rPr>
          <w:color w:val="auto"/>
          <w:u w:val="single"/>
        </w:rPr>
        <w:t xml:space="preserve">pursuant to §31-2A-6 of this </w:t>
      </w:r>
      <w:r w:rsidR="00FA7E0D" w:rsidRPr="00FA7E0D">
        <w:rPr>
          <w:color w:val="auto"/>
          <w:u w:val="single"/>
        </w:rPr>
        <w:t>code</w:t>
      </w:r>
      <w:r w:rsidR="00472934" w:rsidRPr="00FA7E0D">
        <w:rPr>
          <w:color w:val="auto"/>
          <w:u w:val="single"/>
        </w:rPr>
        <w:t>.</w:t>
      </w:r>
    </w:p>
    <w:p w14:paraId="1691E1F3" w14:textId="77777777" w:rsidR="00D70444" w:rsidRPr="00FA7E0D" w:rsidRDefault="00D70444" w:rsidP="006F58B8">
      <w:pPr>
        <w:pStyle w:val="SectionHeading"/>
        <w:rPr>
          <w:color w:val="auto"/>
        </w:rPr>
      </w:pPr>
      <w:r w:rsidRPr="00FA7E0D">
        <w:rPr>
          <w:color w:val="auto"/>
        </w:rPr>
        <w:t>§31-2A-6. Fines and penalties.</w:t>
      </w:r>
    </w:p>
    <w:p w14:paraId="7595E1F1" w14:textId="2A0100DD" w:rsidR="00D70444" w:rsidRPr="00FA7E0D" w:rsidRDefault="00D70444" w:rsidP="006F58B8">
      <w:pPr>
        <w:pStyle w:val="SectionBody"/>
        <w:rPr>
          <w:color w:val="auto"/>
        </w:rPr>
      </w:pPr>
      <w:r w:rsidRPr="00FA7E0D">
        <w:rPr>
          <w:color w:val="auto"/>
        </w:rPr>
        <w:t>(a) Any railroad company, carrier</w:t>
      </w:r>
      <w:r w:rsidR="007125AB" w:rsidRPr="00FA7E0D">
        <w:rPr>
          <w:color w:val="auto"/>
        </w:rPr>
        <w:t xml:space="preserve">, </w:t>
      </w:r>
      <w:r w:rsidR="007125AB" w:rsidRPr="00FA7E0D">
        <w:rPr>
          <w:color w:val="auto"/>
          <w:u w:val="single"/>
        </w:rPr>
        <w:t>engineer</w:t>
      </w:r>
      <w:r w:rsidR="007125AB" w:rsidRPr="00FA7E0D">
        <w:rPr>
          <w:color w:val="auto"/>
        </w:rPr>
        <w:t xml:space="preserve"> </w:t>
      </w:r>
      <w:r w:rsidRPr="00FA7E0D">
        <w:rPr>
          <w:color w:val="auto"/>
        </w:rPr>
        <w:t xml:space="preserve">or railroad violating the provisions of subsection (a), section two of this article is guilty of misdemeanor and, upon conviction thereof, shall be fined not less than </w:t>
      </w:r>
      <w:r w:rsidRPr="00FA7E0D">
        <w:rPr>
          <w:strike/>
          <w:color w:val="auto"/>
        </w:rPr>
        <w:t>$150</w:t>
      </w:r>
      <w:r w:rsidR="007125AB" w:rsidRPr="00FA7E0D">
        <w:rPr>
          <w:color w:val="auto"/>
        </w:rPr>
        <w:t xml:space="preserve"> </w:t>
      </w:r>
      <w:r w:rsidR="007125AB" w:rsidRPr="00FA7E0D">
        <w:rPr>
          <w:color w:val="auto"/>
          <w:u w:val="single"/>
        </w:rPr>
        <w:t>$1</w:t>
      </w:r>
      <w:r w:rsidR="004206F9" w:rsidRPr="00FA7E0D">
        <w:rPr>
          <w:color w:val="auto"/>
          <w:u w:val="single"/>
        </w:rPr>
        <w:t>,</w:t>
      </w:r>
      <w:r w:rsidR="007125AB" w:rsidRPr="00FA7E0D">
        <w:rPr>
          <w:color w:val="auto"/>
          <w:u w:val="single"/>
        </w:rPr>
        <w:t xml:space="preserve">500 for the first </w:t>
      </w:r>
      <w:r w:rsidR="005D086A" w:rsidRPr="00FA7E0D">
        <w:rPr>
          <w:color w:val="auto"/>
          <w:u w:val="single"/>
        </w:rPr>
        <w:t>10</w:t>
      </w:r>
      <w:r w:rsidR="007125AB" w:rsidRPr="00FA7E0D">
        <w:rPr>
          <w:color w:val="auto"/>
          <w:u w:val="single"/>
        </w:rPr>
        <w:t xml:space="preserve"> minutes of the crossing being blocked</w:t>
      </w:r>
      <w:r w:rsidRPr="00FA7E0D">
        <w:rPr>
          <w:color w:val="auto"/>
          <w:u w:val="single"/>
        </w:rPr>
        <w:t>;</w:t>
      </w:r>
      <w:r w:rsidRPr="00FA7E0D">
        <w:rPr>
          <w:color w:val="auto"/>
        </w:rPr>
        <w:t xml:space="preserve"> upon a second conviction occurring at the same crossing </w:t>
      </w:r>
      <w:r w:rsidRPr="00FA7E0D">
        <w:rPr>
          <w:strike/>
          <w:color w:val="auto"/>
        </w:rPr>
        <w:t>within one year thereafter</w:t>
      </w:r>
      <w:r w:rsidR="007125AB" w:rsidRPr="00FA7E0D">
        <w:rPr>
          <w:color w:val="auto"/>
        </w:rPr>
        <w:t xml:space="preserve"> </w:t>
      </w:r>
      <w:r w:rsidR="007125AB" w:rsidRPr="00FA7E0D">
        <w:rPr>
          <w:color w:val="auto"/>
          <w:u w:val="single"/>
        </w:rPr>
        <w:t xml:space="preserve">for the first </w:t>
      </w:r>
      <w:r w:rsidR="007125AB" w:rsidRPr="00FA7E0D">
        <w:rPr>
          <w:color w:val="auto"/>
          <w:u w:val="single"/>
        </w:rPr>
        <w:lastRenderedPageBreak/>
        <w:t>30 minutes of the crossing being blocked</w:t>
      </w:r>
      <w:r w:rsidRPr="00FA7E0D">
        <w:rPr>
          <w:color w:val="auto"/>
          <w:u w:val="single"/>
        </w:rPr>
        <w:t>,</w:t>
      </w:r>
      <w:r w:rsidRPr="00FA7E0D">
        <w:rPr>
          <w:color w:val="auto"/>
        </w:rPr>
        <w:t xml:space="preserve"> shall be fined not less than </w:t>
      </w:r>
      <w:r w:rsidRPr="00FA7E0D">
        <w:rPr>
          <w:strike/>
          <w:color w:val="auto"/>
        </w:rPr>
        <w:t>$250</w:t>
      </w:r>
      <w:r w:rsidR="007125AB" w:rsidRPr="00FA7E0D">
        <w:rPr>
          <w:color w:val="auto"/>
        </w:rPr>
        <w:t xml:space="preserve"> </w:t>
      </w:r>
      <w:r w:rsidR="007125AB" w:rsidRPr="00FA7E0D">
        <w:rPr>
          <w:color w:val="auto"/>
          <w:u w:val="single"/>
        </w:rPr>
        <w:t>$2</w:t>
      </w:r>
      <w:r w:rsidR="004206F9" w:rsidRPr="00FA7E0D">
        <w:rPr>
          <w:color w:val="auto"/>
          <w:u w:val="single"/>
        </w:rPr>
        <w:t>,</w:t>
      </w:r>
      <w:r w:rsidR="007125AB" w:rsidRPr="00FA7E0D">
        <w:rPr>
          <w:color w:val="auto"/>
          <w:u w:val="single"/>
        </w:rPr>
        <w:t>500</w:t>
      </w:r>
      <w:r w:rsidRPr="00FA7E0D">
        <w:rPr>
          <w:color w:val="auto"/>
          <w:u w:val="single"/>
        </w:rPr>
        <w:t>;</w:t>
      </w:r>
      <w:r w:rsidRPr="00FA7E0D">
        <w:rPr>
          <w:color w:val="auto"/>
        </w:rPr>
        <w:t xml:space="preserve"> </w:t>
      </w:r>
      <w:r w:rsidRPr="00FA7E0D">
        <w:rPr>
          <w:strike/>
          <w:color w:val="auto"/>
        </w:rPr>
        <w:t>and</w:t>
      </w:r>
      <w:r w:rsidRPr="00FA7E0D">
        <w:rPr>
          <w:color w:val="auto"/>
        </w:rPr>
        <w:t xml:space="preserve"> upon a third or subsequent conviction occurring at the same crossing </w:t>
      </w:r>
      <w:r w:rsidRPr="00FA7E0D">
        <w:rPr>
          <w:strike/>
          <w:color w:val="auto"/>
        </w:rPr>
        <w:t>within one year after the first conviction</w:t>
      </w:r>
      <w:r w:rsidR="007125AB" w:rsidRPr="00FA7E0D">
        <w:rPr>
          <w:color w:val="auto"/>
        </w:rPr>
        <w:t xml:space="preserve"> </w:t>
      </w:r>
      <w:r w:rsidR="007125AB" w:rsidRPr="00FA7E0D">
        <w:rPr>
          <w:color w:val="auto"/>
          <w:u w:val="single"/>
        </w:rPr>
        <w:t xml:space="preserve">for the first </w:t>
      </w:r>
      <w:r w:rsidR="00B366DA" w:rsidRPr="00FA7E0D">
        <w:rPr>
          <w:color w:val="auto"/>
          <w:u w:val="single"/>
        </w:rPr>
        <w:t>hour</w:t>
      </w:r>
      <w:r w:rsidR="007125AB" w:rsidRPr="00FA7E0D">
        <w:rPr>
          <w:color w:val="auto"/>
          <w:u w:val="single"/>
        </w:rPr>
        <w:t xml:space="preserve"> of the crossing being blocked</w:t>
      </w:r>
      <w:r w:rsidRPr="00FA7E0D">
        <w:rPr>
          <w:color w:val="auto"/>
          <w:u w:val="single"/>
        </w:rPr>
        <w:t>,</w:t>
      </w:r>
      <w:r w:rsidRPr="00FA7E0D">
        <w:rPr>
          <w:color w:val="auto"/>
        </w:rPr>
        <w:t xml:space="preserve"> shall be fined not less than </w:t>
      </w:r>
      <w:r w:rsidRPr="00FA7E0D">
        <w:rPr>
          <w:strike/>
          <w:color w:val="auto"/>
        </w:rPr>
        <w:t>$350</w:t>
      </w:r>
      <w:r w:rsidR="007125AB" w:rsidRPr="00FA7E0D">
        <w:rPr>
          <w:color w:val="auto"/>
        </w:rPr>
        <w:t xml:space="preserve"> </w:t>
      </w:r>
      <w:r w:rsidR="007125AB" w:rsidRPr="00FA7E0D">
        <w:rPr>
          <w:color w:val="auto"/>
          <w:u w:val="single"/>
        </w:rPr>
        <w:t>$3</w:t>
      </w:r>
      <w:r w:rsidR="004206F9" w:rsidRPr="00FA7E0D">
        <w:rPr>
          <w:color w:val="auto"/>
          <w:u w:val="single"/>
        </w:rPr>
        <w:t>,</w:t>
      </w:r>
      <w:r w:rsidR="007125AB" w:rsidRPr="00FA7E0D">
        <w:rPr>
          <w:color w:val="auto"/>
          <w:u w:val="single"/>
        </w:rPr>
        <w:t xml:space="preserve">500; and </w:t>
      </w:r>
      <w:r w:rsidR="008D6668" w:rsidRPr="00FA7E0D">
        <w:rPr>
          <w:color w:val="auto"/>
          <w:u w:val="single"/>
        </w:rPr>
        <w:t>upon a fourth conviction occurring at the same crossing for</w:t>
      </w:r>
      <w:r w:rsidR="007125AB" w:rsidRPr="00FA7E0D">
        <w:rPr>
          <w:color w:val="auto"/>
          <w:u w:val="single"/>
        </w:rPr>
        <w:t xml:space="preserve"> the </w:t>
      </w:r>
      <w:r w:rsidR="00B366DA" w:rsidRPr="00FA7E0D">
        <w:rPr>
          <w:color w:val="auto"/>
          <w:u w:val="single"/>
        </w:rPr>
        <w:t>second hour</w:t>
      </w:r>
      <w:r w:rsidR="007125AB" w:rsidRPr="00FA7E0D">
        <w:rPr>
          <w:color w:val="auto"/>
          <w:u w:val="single"/>
        </w:rPr>
        <w:t xml:space="preserve"> of the crossing being blocked, shall be fined not less than $4</w:t>
      </w:r>
      <w:r w:rsidR="004206F9" w:rsidRPr="00FA7E0D">
        <w:rPr>
          <w:color w:val="auto"/>
          <w:u w:val="single"/>
        </w:rPr>
        <w:t>,</w:t>
      </w:r>
      <w:r w:rsidR="007125AB" w:rsidRPr="00FA7E0D">
        <w:rPr>
          <w:color w:val="auto"/>
          <w:u w:val="single"/>
        </w:rPr>
        <w:t>500</w:t>
      </w:r>
      <w:r w:rsidRPr="00FA7E0D">
        <w:rPr>
          <w:color w:val="auto"/>
          <w:u w:val="single"/>
        </w:rPr>
        <w:t>.</w:t>
      </w:r>
    </w:p>
    <w:p w14:paraId="0C8CB949" w14:textId="77777777" w:rsidR="00D70444" w:rsidRPr="00FA7E0D" w:rsidRDefault="00D70444" w:rsidP="006F58B8">
      <w:pPr>
        <w:pStyle w:val="SectionBody"/>
        <w:rPr>
          <w:color w:val="auto"/>
        </w:rPr>
      </w:pPr>
      <w:r w:rsidRPr="00FA7E0D">
        <w:rPr>
          <w:color w:val="auto"/>
        </w:rPr>
        <w:t>(b) Any railroad company, carrier or railroad violating the provisions of subsection (b), section two of this article is guilty of a misdemeanor and, upon conviction thereof, shall be fined not less than $1,000; upon a second conviction occurring at the same crossing within one year thereafter, shall be fined not less than $2,500; and upon a third or subsequent conviction occurring at the same crossing within one year after the first conviction, shall be fined not less than $5,000.</w:t>
      </w:r>
    </w:p>
    <w:p w14:paraId="6C79095D" w14:textId="77777777" w:rsidR="00D70444" w:rsidRPr="00FA7E0D" w:rsidRDefault="00D70444" w:rsidP="00D70444">
      <w:pPr>
        <w:pStyle w:val="Note"/>
        <w:ind w:left="0"/>
        <w:rPr>
          <w:color w:val="auto"/>
        </w:rPr>
      </w:pPr>
    </w:p>
    <w:p w14:paraId="4B1A2F90" w14:textId="035298F1" w:rsidR="00807B4D" w:rsidRPr="00FA7E0D" w:rsidRDefault="00807B4D" w:rsidP="0008562C">
      <w:pPr>
        <w:pStyle w:val="Note"/>
        <w:rPr>
          <w:color w:val="auto"/>
        </w:rPr>
      </w:pPr>
      <w:r w:rsidRPr="00FA7E0D">
        <w:rPr>
          <w:color w:val="auto"/>
        </w:rPr>
        <w:t>NOTE: The purpose of this bill is to</w:t>
      </w:r>
      <w:r w:rsidR="00526780" w:rsidRPr="00FA7E0D">
        <w:rPr>
          <w:color w:val="auto"/>
        </w:rPr>
        <w:t xml:space="preserve"> enforce stricter penalties upon railroad companies who block railroad crossings with their train and train cars. The bill defines an engineer. The bill extends the definition of crossing to include private crossings. The bill extends the definition of blocking an intersection to a train or train cars moving at a very low rate of speed. The bill includes an engineer as being subject to fines and penalties for blocking an intersection. Finally, the bill increases fines and penalties for the amount of time the intersection is blocked.</w:t>
      </w:r>
    </w:p>
    <w:p w14:paraId="469F83C6" w14:textId="1B061DA9" w:rsidR="00807B4D" w:rsidRPr="00FA7E0D" w:rsidRDefault="00807B4D" w:rsidP="00807B4D">
      <w:pPr>
        <w:pStyle w:val="Note"/>
        <w:rPr>
          <w:color w:val="auto"/>
        </w:rPr>
      </w:pPr>
      <w:r w:rsidRPr="00FA7E0D">
        <w:rPr>
          <w:color w:val="auto"/>
        </w:rPr>
        <w:t>Strike-throughs indicate language that would be stricken from a heading or the present law</w:t>
      </w:r>
      <w:r w:rsidR="00CA625F" w:rsidRPr="00FA7E0D">
        <w:rPr>
          <w:color w:val="auto"/>
        </w:rPr>
        <w:t>,</w:t>
      </w:r>
      <w:r w:rsidRPr="00FA7E0D">
        <w:rPr>
          <w:color w:val="auto"/>
        </w:rPr>
        <w:t xml:space="preserve"> and underscoring indicates new language that would be added.</w:t>
      </w:r>
    </w:p>
    <w:sectPr w:rsidR="00807B4D" w:rsidRPr="00FA7E0D" w:rsidSect="009E7D90">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7176" w14:textId="77777777" w:rsidR="004A7828" w:rsidRPr="00B844FE" w:rsidRDefault="004A7828" w:rsidP="00B844FE">
      <w:r>
        <w:separator/>
      </w:r>
    </w:p>
  </w:endnote>
  <w:endnote w:type="continuationSeparator" w:id="0">
    <w:p w14:paraId="45EA4934" w14:textId="77777777" w:rsidR="004A7828" w:rsidRPr="00B844FE" w:rsidRDefault="004A78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AD4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A09D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664717"/>
      <w:docPartObj>
        <w:docPartGallery w:val="Page Numbers (Bottom of Page)"/>
        <w:docPartUnique/>
      </w:docPartObj>
    </w:sdtPr>
    <w:sdtEndPr>
      <w:rPr>
        <w:noProof/>
      </w:rPr>
    </w:sdtEndPr>
    <w:sdtContent>
      <w:p w14:paraId="615998FB" w14:textId="7880351F" w:rsidR="000C695B" w:rsidRDefault="000C6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373A2" w14:textId="3F7AB40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2B40" w14:textId="77777777" w:rsidR="00D70444" w:rsidRDefault="00D7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4351" w14:textId="77777777" w:rsidR="004A7828" w:rsidRPr="00B844FE" w:rsidRDefault="004A7828" w:rsidP="00B844FE">
      <w:r>
        <w:separator/>
      </w:r>
    </w:p>
  </w:footnote>
  <w:footnote w:type="continuationSeparator" w:id="0">
    <w:p w14:paraId="54EA3094" w14:textId="77777777" w:rsidR="004A7828" w:rsidRPr="00B844FE" w:rsidRDefault="004A78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1710" w14:textId="40A89923" w:rsidR="002A0269" w:rsidRPr="00B844FE" w:rsidRDefault="00A71487">
    <w:pPr>
      <w:pStyle w:val="Header"/>
    </w:pPr>
    <w:sdt>
      <w:sdtPr>
        <w:id w:val="-684364211"/>
        <w:placeholder>
          <w:docPart w:val="543F7F9FAEAE4ECD8FBE26096A4517D4"/>
        </w:placeholder>
        <w:temporary/>
        <w:showingPlcHdr/>
        <w15:appearance w15:val="hidden"/>
      </w:sdtPr>
      <w:sdtEndPr/>
      <w:sdtContent>
        <w:r w:rsidR="00727D3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27D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984" w14:textId="416C0855" w:rsidR="001D6D49" w:rsidRDefault="00F61EE5">
    <w:pPr>
      <w:pStyle w:val="Header"/>
    </w:pPr>
    <w:r>
      <w:t>Intr. HB</w:t>
    </w:r>
    <w:r>
      <w:tab/>
    </w:r>
    <w:r>
      <w:tab/>
    </w:r>
    <w:r w:rsidR="00716613">
      <w:t>2022R</w:t>
    </w:r>
    <w:r w:rsidR="00D70444">
      <w:t>2151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C3B9" w14:textId="29224806" w:rsidR="00716613" w:rsidRDefault="00716613" w:rsidP="007166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50"/>
    <w:multiLevelType w:val="multilevel"/>
    <w:tmpl w:val="541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17D66"/>
    <w:multiLevelType w:val="hybridMultilevel"/>
    <w:tmpl w:val="55644F54"/>
    <w:lvl w:ilvl="0" w:tplc="AB627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3046D"/>
    <w:rsid w:val="000573A9"/>
    <w:rsid w:val="000723C3"/>
    <w:rsid w:val="0008562C"/>
    <w:rsid w:val="00085D22"/>
    <w:rsid w:val="000C5C77"/>
    <w:rsid w:val="000C695B"/>
    <w:rsid w:val="000E3912"/>
    <w:rsid w:val="0010070F"/>
    <w:rsid w:val="001102E7"/>
    <w:rsid w:val="0015112E"/>
    <w:rsid w:val="001552E7"/>
    <w:rsid w:val="001566B4"/>
    <w:rsid w:val="001A66B7"/>
    <w:rsid w:val="001B6EFE"/>
    <w:rsid w:val="001C279E"/>
    <w:rsid w:val="001D459E"/>
    <w:rsid w:val="001D6D49"/>
    <w:rsid w:val="0020468C"/>
    <w:rsid w:val="0022051D"/>
    <w:rsid w:val="00225551"/>
    <w:rsid w:val="00260F50"/>
    <w:rsid w:val="0027011C"/>
    <w:rsid w:val="00274200"/>
    <w:rsid w:val="00275740"/>
    <w:rsid w:val="00290917"/>
    <w:rsid w:val="002A0269"/>
    <w:rsid w:val="00303684"/>
    <w:rsid w:val="003143F5"/>
    <w:rsid w:val="00314854"/>
    <w:rsid w:val="00337DFD"/>
    <w:rsid w:val="00364D95"/>
    <w:rsid w:val="003921A2"/>
    <w:rsid w:val="00394191"/>
    <w:rsid w:val="00397FA8"/>
    <w:rsid w:val="003A5FD2"/>
    <w:rsid w:val="003C0B0C"/>
    <w:rsid w:val="003C51CD"/>
    <w:rsid w:val="003D2A89"/>
    <w:rsid w:val="004206F9"/>
    <w:rsid w:val="004368E0"/>
    <w:rsid w:val="00440772"/>
    <w:rsid w:val="00445179"/>
    <w:rsid w:val="00447EF4"/>
    <w:rsid w:val="00461DDC"/>
    <w:rsid w:val="00472934"/>
    <w:rsid w:val="004A7828"/>
    <w:rsid w:val="004C13DD"/>
    <w:rsid w:val="004D0EDB"/>
    <w:rsid w:val="004E3441"/>
    <w:rsid w:val="00500579"/>
    <w:rsid w:val="00515DFC"/>
    <w:rsid w:val="005227D4"/>
    <w:rsid w:val="00526780"/>
    <w:rsid w:val="00550E6A"/>
    <w:rsid w:val="00584AB4"/>
    <w:rsid w:val="005A3DAE"/>
    <w:rsid w:val="005A5366"/>
    <w:rsid w:val="005D086A"/>
    <w:rsid w:val="005D35EC"/>
    <w:rsid w:val="005D5B7A"/>
    <w:rsid w:val="00603227"/>
    <w:rsid w:val="006369EB"/>
    <w:rsid w:val="00637E73"/>
    <w:rsid w:val="00650DF8"/>
    <w:rsid w:val="00667072"/>
    <w:rsid w:val="006865E9"/>
    <w:rsid w:val="006879F9"/>
    <w:rsid w:val="00691F3E"/>
    <w:rsid w:val="00694BFB"/>
    <w:rsid w:val="006A106B"/>
    <w:rsid w:val="006C523D"/>
    <w:rsid w:val="006D4036"/>
    <w:rsid w:val="007125AB"/>
    <w:rsid w:val="00716613"/>
    <w:rsid w:val="00727D31"/>
    <w:rsid w:val="00741F1A"/>
    <w:rsid w:val="00743CC3"/>
    <w:rsid w:val="007674BC"/>
    <w:rsid w:val="0078248F"/>
    <w:rsid w:val="007A5259"/>
    <w:rsid w:val="007A7081"/>
    <w:rsid w:val="007F1CF5"/>
    <w:rsid w:val="00807B4D"/>
    <w:rsid w:val="00814711"/>
    <w:rsid w:val="00824ABD"/>
    <w:rsid w:val="00834EDE"/>
    <w:rsid w:val="00847972"/>
    <w:rsid w:val="00863870"/>
    <w:rsid w:val="008736AA"/>
    <w:rsid w:val="00881184"/>
    <w:rsid w:val="00892E34"/>
    <w:rsid w:val="008A1981"/>
    <w:rsid w:val="008B3B4D"/>
    <w:rsid w:val="008B62EE"/>
    <w:rsid w:val="008D275D"/>
    <w:rsid w:val="008D6668"/>
    <w:rsid w:val="00936AA5"/>
    <w:rsid w:val="00980327"/>
    <w:rsid w:val="00986478"/>
    <w:rsid w:val="00994AC1"/>
    <w:rsid w:val="009B5557"/>
    <w:rsid w:val="009B6528"/>
    <w:rsid w:val="009E7D90"/>
    <w:rsid w:val="009F1003"/>
    <w:rsid w:val="009F1067"/>
    <w:rsid w:val="00A31E01"/>
    <w:rsid w:val="00A527AD"/>
    <w:rsid w:val="00A71487"/>
    <w:rsid w:val="00A718CF"/>
    <w:rsid w:val="00A76151"/>
    <w:rsid w:val="00AE48A0"/>
    <w:rsid w:val="00AE61BE"/>
    <w:rsid w:val="00B168E7"/>
    <w:rsid w:val="00B16F25"/>
    <w:rsid w:val="00B24422"/>
    <w:rsid w:val="00B366DA"/>
    <w:rsid w:val="00B66B81"/>
    <w:rsid w:val="00B80C20"/>
    <w:rsid w:val="00B844FE"/>
    <w:rsid w:val="00B86B4F"/>
    <w:rsid w:val="00BA1F84"/>
    <w:rsid w:val="00BC562B"/>
    <w:rsid w:val="00BD608E"/>
    <w:rsid w:val="00BF5F98"/>
    <w:rsid w:val="00BF6FA4"/>
    <w:rsid w:val="00C064EE"/>
    <w:rsid w:val="00C33014"/>
    <w:rsid w:val="00C33434"/>
    <w:rsid w:val="00C34869"/>
    <w:rsid w:val="00C42EB6"/>
    <w:rsid w:val="00C85096"/>
    <w:rsid w:val="00CA3DE9"/>
    <w:rsid w:val="00CA625F"/>
    <w:rsid w:val="00CB1ADC"/>
    <w:rsid w:val="00CB20EF"/>
    <w:rsid w:val="00CB3EB4"/>
    <w:rsid w:val="00CC1F3B"/>
    <w:rsid w:val="00CD12CB"/>
    <w:rsid w:val="00CD36CF"/>
    <w:rsid w:val="00CF1DCA"/>
    <w:rsid w:val="00D0158F"/>
    <w:rsid w:val="00D44DBB"/>
    <w:rsid w:val="00D53F84"/>
    <w:rsid w:val="00D579FC"/>
    <w:rsid w:val="00D619F5"/>
    <w:rsid w:val="00D70444"/>
    <w:rsid w:val="00D74D4E"/>
    <w:rsid w:val="00D81C16"/>
    <w:rsid w:val="00DD4DA6"/>
    <w:rsid w:val="00DD64E4"/>
    <w:rsid w:val="00DE526B"/>
    <w:rsid w:val="00DF199D"/>
    <w:rsid w:val="00E01542"/>
    <w:rsid w:val="00E365F1"/>
    <w:rsid w:val="00E460E6"/>
    <w:rsid w:val="00E56659"/>
    <w:rsid w:val="00E6120C"/>
    <w:rsid w:val="00E62F48"/>
    <w:rsid w:val="00E831B3"/>
    <w:rsid w:val="00E949CA"/>
    <w:rsid w:val="00E95FBC"/>
    <w:rsid w:val="00EE70CB"/>
    <w:rsid w:val="00F05E4A"/>
    <w:rsid w:val="00F3210D"/>
    <w:rsid w:val="00F41CA2"/>
    <w:rsid w:val="00F443C0"/>
    <w:rsid w:val="00F61EE5"/>
    <w:rsid w:val="00F62EFB"/>
    <w:rsid w:val="00F939A4"/>
    <w:rsid w:val="00FA7B09"/>
    <w:rsid w:val="00FA7E0D"/>
    <w:rsid w:val="00FB36C9"/>
    <w:rsid w:val="00FD5B51"/>
    <w:rsid w:val="00FE067E"/>
    <w:rsid w:val="00FE208F"/>
    <w:rsid w:val="00FE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D1B7FC"/>
  <w15:chartTrackingRefBased/>
  <w15:docId w15:val="{CACC3EBB-A763-4204-A102-00C8E68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unhideWhenUsed/>
    <w:qFormat/>
    <w:locked/>
    <w:rsid w:val="005D35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49C0"/>
    <w:rPr>
      <w:rFonts w:eastAsia="Calibri"/>
      <w:b/>
      <w:caps/>
      <w:color w:val="000000"/>
      <w:sz w:val="24"/>
    </w:rPr>
  </w:style>
  <w:style w:type="paragraph" w:styleId="BalloonText">
    <w:name w:val="Balloon Text"/>
    <w:basedOn w:val="Normal"/>
    <w:link w:val="BalloonTextChar"/>
    <w:uiPriority w:val="99"/>
    <w:semiHidden/>
    <w:unhideWhenUsed/>
    <w:locked/>
    <w:rsid w:val="00650D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DF8"/>
    <w:rPr>
      <w:rFonts w:ascii="Segoe UI" w:hAnsi="Segoe UI" w:cs="Segoe UI"/>
      <w:sz w:val="18"/>
      <w:szCs w:val="18"/>
    </w:rPr>
  </w:style>
  <w:style w:type="character" w:styleId="PageNumber">
    <w:name w:val="page number"/>
    <w:basedOn w:val="DefaultParagraphFont"/>
    <w:uiPriority w:val="99"/>
    <w:semiHidden/>
    <w:unhideWhenUsed/>
    <w:locked/>
    <w:rsid w:val="00BF5F98"/>
  </w:style>
  <w:style w:type="character" w:customStyle="1" w:styleId="SectionBodyChar">
    <w:name w:val="Section Body Char"/>
    <w:link w:val="SectionBody"/>
    <w:rsid w:val="00863870"/>
    <w:rPr>
      <w:rFonts w:eastAsia="Calibri"/>
      <w:color w:val="000000"/>
    </w:rPr>
  </w:style>
  <w:style w:type="character" w:customStyle="1" w:styleId="SectionHeadingChar">
    <w:name w:val="Section Heading Char"/>
    <w:link w:val="SectionHeading"/>
    <w:rsid w:val="007674BC"/>
    <w:rPr>
      <w:rFonts w:eastAsia="Calibri"/>
      <w:b/>
      <w:color w:val="000000"/>
    </w:rPr>
  </w:style>
  <w:style w:type="character" w:customStyle="1" w:styleId="Heading3Char">
    <w:name w:val="Heading 3 Char"/>
    <w:basedOn w:val="DefaultParagraphFont"/>
    <w:link w:val="Heading3"/>
    <w:uiPriority w:val="9"/>
    <w:rsid w:val="005D35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E076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E0762" w:rsidRDefault="00A9680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E076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E076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E076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244AF"/>
    <w:rsid w:val="0006563F"/>
    <w:rsid w:val="00075561"/>
    <w:rsid w:val="001514EE"/>
    <w:rsid w:val="003A6055"/>
    <w:rsid w:val="007E0762"/>
    <w:rsid w:val="00A9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9680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8750C688270D4E8581C588DC92FDA4" ma:contentTypeVersion="7" ma:contentTypeDescription="Create a new document." ma:contentTypeScope="" ma:versionID="284479778ff2f4347c714221c3697709">
  <xsd:schema xmlns:xsd="http://www.w3.org/2001/XMLSchema" xmlns:xs="http://www.w3.org/2001/XMLSchema" xmlns:p="http://schemas.microsoft.com/office/2006/metadata/properties" xmlns:ns3="5860c653-9543-4bca-9cb9-6d49c2489b18" xmlns:ns4="d068e752-0f81-457c-99e2-fe7cd610957d" targetNamespace="http://schemas.microsoft.com/office/2006/metadata/properties" ma:root="true" ma:fieldsID="7a68118327ba5126f83110e740979292" ns3:_="" ns4:_="">
    <xsd:import namespace="5860c653-9543-4bca-9cb9-6d49c2489b18"/>
    <xsd:import namespace="d068e752-0f81-457c-99e2-fe7cd6109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c653-9543-4bca-9cb9-6d49c2489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8e752-0f81-457c-99e2-fe7cd610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FFC8E-495A-41C2-894D-C640427CBA3E}">
  <ds:schemaRefs>
    <ds:schemaRef ds:uri="http://schemas.openxmlformats.org/officeDocument/2006/bibliography"/>
  </ds:schemaRefs>
</ds:datastoreItem>
</file>

<file path=customXml/itemProps2.xml><?xml version="1.0" encoding="utf-8"?>
<ds:datastoreItem xmlns:ds="http://schemas.openxmlformats.org/officeDocument/2006/customXml" ds:itemID="{FD49784B-477D-413B-99F4-56252ADD5F9A}">
  <ds:schemaRefs>
    <ds:schemaRef ds:uri="http://schemas.microsoft.com/sharepoint/v3/contenttype/forms"/>
  </ds:schemaRefs>
</ds:datastoreItem>
</file>

<file path=customXml/itemProps3.xml><?xml version="1.0" encoding="utf-8"?>
<ds:datastoreItem xmlns:ds="http://schemas.openxmlformats.org/officeDocument/2006/customXml" ds:itemID="{E5307FA1-B0FE-4C70-8DF0-49210FB65C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E916CB-9461-4206-A9F7-62FB2EA3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c653-9543-4bca-9cb9-6d49c2489b18"/>
    <ds:schemaRef ds:uri="d068e752-0f81-457c-99e2-fe7cd610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12</cp:revision>
  <dcterms:created xsi:type="dcterms:W3CDTF">2022-01-22T17:07:00Z</dcterms:created>
  <dcterms:modified xsi:type="dcterms:W3CDTF">2022-02-14T17:15:00Z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0x010100F58750C688270D4E8581C588DC92FDA4</vt:lpwstr>
  </property>
</Properties>
</file>